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38" w:rsidRPr="00927138" w:rsidRDefault="00927138" w:rsidP="00927138">
      <w:pPr>
        <w:widowControl/>
        <w:shd w:val="clear" w:color="auto" w:fill="FFFFFF"/>
        <w:jc w:val="center"/>
        <w:textAlignment w:val="bottom"/>
        <w:outlineLvl w:val="0"/>
        <w:rPr>
          <w:rFonts w:ascii="微软雅黑" w:eastAsia="微软雅黑" w:hAnsi="微软雅黑" w:cs="宋体" w:hint="eastAsia"/>
          <w:color w:val="666666"/>
          <w:kern w:val="0"/>
          <w:sz w:val="36"/>
          <w:szCs w:val="36"/>
        </w:rPr>
      </w:pPr>
      <w:r w:rsidRPr="00927138">
        <w:rPr>
          <w:rFonts w:ascii="微软雅黑" w:eastAsia="微软雅黑" w:hAnsi="微软雅黑" w:cs="宋体" w:hint="eastAsia"/>
          <w:b/>
          <w:bCs/>
          <w:color w:val="000000"/>
          <w:kern w:val="36"/>
          <w:sz w:val="36"/>
          <w:szCs w:val="36"/>
        </w:rPr>
        <w:t>湖北省司法鉴定条例</w:t>
      </w:r>
    </w:p>
    <w:p w:rsidR="00927138" w:rsidRPr="00927138" w:rsidRDefault="00927138" w:rsidP="00927138">
      <w:pPr>
        <w:widowControl/>
        <w:shd w:val="clear" w:color="auto" w:fill="FFFFFF"/>
        <w:wordWrap w:val="0"/>
        <w:spacing w:before="360" w:after="360" w:line="480" w:lineRule="auto"/>
        <w:jc w:val="center"/>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湖北省人民代表大会</w:t>
      </w:r>
      <w:bookmarkStart w:id="0" w:name="_GoBack"/>
      <w:bookmarkEnd w:id="0"/>
      <w:r w:rsidRPr="00927138">
        <w:rPr>
          <w:rFonts w:ascii="微软雅黑" w:eastAsia="微软雅黑" w:hAnsi="微软雅黑" w:cs="宋体" w:hint="eastAsia"/>
          <w:color w:val="000000"/>
          <w:kern w:val="0"/>
          <w:sz w:val="27"/>
          <w:szCs w:val="27"/>
        </w:rPr>
        <w:t>常务委员会公告(第二百五十三号)</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《湖北省司法鉴定条例》已由湖北省第十三届人民代表大会常务委员会第十次会议于2019年7月26日通过，现予公布，自2019年11月1日起施行。</w:t>
      </w:r>
    </w:p>
    <w:p w:rsidR="00927138" w:rsidRPr="00927138" w:rsidRDefault="00927138" w:rsidP="00927138">
      <w:pPr>
        <w:widowControl/>
        <w:shd w:val="clear" w:color="auto" w:fill="FFFFFF"/>
        <w:wordWrap w:val="0"/>
        <w:spacing w:before="360" w:after="360" w:line="480" w:lineRule="auto"/>
        <w:jc w:val="right"/>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湖北省人民代表大会常务委员会</w:t>
      </w:r>
    </w:p>
    <w:p w:rsidR="00927138" w:rsidRPr="00927138" w:rsidRDefault="00927138" w:rsidP="00927138">
      <w:pPr>
        <w:widowControl/>
        <w:shd w:val="clear" w:color="auto" w:fill="FFFFFF"/>
        <w:wordWrap w:val="0"/>
        <w:spacing w:before="360" w:after="360" w:line="480" w:lineRule="auto"/>
        <w:jc w:val="right"/>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2019年7月26日</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目录</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第一章总则</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第二章司法鉴定机构</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第三章司法鉴定人</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第四章司法鉴定活动</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第五章服务保障和监督管理</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第六章法律责任</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第七章附则</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第一章总则</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第一条为了规范司法鉴定活动，促进司法公正，维护当事人合法权益，根据《全国人民代表大会常务委员会关于司法鉴定管理问题的决定》和有关法律、行政法规，结合本省实际，制定本条例。</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第二条本条例适用于本省行政区域内的司法鉴定及其服务保障和监督管理活动。</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本条例所称司法鉴定，是指在诉讼活动中司法鉴定人运用科学技术或者专门知识对诉讼涉及的专门性问题进行鉴别和判断并提供鉴定意见的活动,包括法医类鉴定、物证类鉴定、声像资料鉴定、环境损害鉴定以及国家规定的其他鉴定事项。</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本条例所称司法鉴定机构和司法鉴定人，是指符合本条例规定条件，经司法行政部门登记，从事前款规定司法鉴定业务的机构和人员。</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第三条司法鉴定活动应当遵循客观、公正、科学原则，依法独立进行，实行司法鉴定人负责制度。</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司法鉴定机构和司法鉴定人从事司法鉴定活动，应当遵守法律和法规，恪守职业道德和执业纪律，执行司法鉴定程序、技术标准和操作规范。</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司法鉴定机构和司法鉴定人依法开展司法鉴定活动，受法律保护，任何组织和个人不得非法干预。</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第四条县级以上人民政府应当加强对司法鉴定工作的组织领导和统筹协调，健全统一司法鉴定管理体制，完善司法鉴定服务体系，保障司法鉴定服务和管理工作经费，提高司法鉴定质量和公信力。</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发展改革、教育、科学技术、财政、人力资源和社会保障、生态环境、卫生健康、市场监督管理等相关部门应当依法按照各自职责，支持司法鉴定行业发展，优化司法鉴定执业环境。</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第五条省人民政府司法行政部门负责本省行政区域内司法鉴定活动的监督管理，依法履行司法鉴定机构和司法鉴定人的登记、名册编制、公告等管理职责。</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设区的市、自治州人民政府（以下简称市级人民政府）司法行政部门负责本行政区域内司法鉴定活动的监督管理，协助开展司法鉴定机构和司法鉴定人的登记、名册编制等管理工作。</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县级人民政府司法行政部门配合开展司法鉴定管理相关工作。</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第六条司法鉴定机构和司法鉴定人实行统一登记管理制度。未经登记并编入司法鉴定机构和司法鉴定人名册，任何组织和个人不得从事统一登记管理范围内的司法鉴定业务。</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侦查机关根据侦查工作需要设立的司法鉴定机构及其鉴定人，由其设立机关进行资格审核并负责监督管理，按照有关规定向省人民政府司法行政部门备案登记、编入名册，不得面向社会接受委托从事司法鉴定业务。</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人民法院和司法行政部门不得设立司法鉴定机构。</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第七条司法鉴定机构、司法鉴定人依法组建或者参加司法鉴定行业协会。</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司法鉴定行业协会依照协会章程开展活动，加强会员职业道德建设和行业自律管理，依法保护会员的合法权益，提高行业业务能力、鉴定质量和服务水平。</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第二章司法鉴定机构</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八条法人或者其他组织申请从事司法鉴定业务，应当具备下列条件：（一）有自己的名称、住所和符合规定的资金；（二）有明确的司法鉴定业务范围；（三）有在业务范围内进行司法鉴定所必需的仪器、设备；（四）按照国家有关规定，有在业务范围内进行司法鉴定所必需的依法通过计量认证或者实验室认可的检测实验室；（五）每项司法鉴定业务有三名以上司法鉴定人。</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申请从事环境损害司法鉴定业务的，每项鉴定业务至少有二名具有相关专业高级专业技术职称的司法鉴定人。申请从事的司法鉴定业务涉及相关行业特殊资质要求的，申请人还应当具备相应的资质。</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司法鉴定机构设立分支机构，按照国家有关规定执行。</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第九条申请从事司法鉴定业务的法人或者其他组织，应当向市级人民政府司法行政部门提交申请材料，报省人民政府司法行政部门。</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省人民政府司法行政部门应当依法审核申请材料，并在二十日内作出决定。符合条件的予以登记，颁发《司法鉴定许可证》；不符合条件的，不予登记，书面告知申请人并说明理由。审核时，按照国家有关规定组织专家评审。</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第十条《司法鉴定许可证》自颁发之日起五年内有效。有效期届满需要延续的，司法鉴定机构应当在届满三十日前提出延续申请。</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司法鉴定机构变更登记事项的，按照申请登记的程序办理。《司法鉴定许可证》不得涂改、出借、出租、转让。</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十一条司法鉴定机构应当履行下列职责：（一）建立健全执业、收费、公示、鉴定材料、鉴定档案、财务、投诉举报处理等管理制度；（二）在登记的业务范围内接受司法鉴定委托，指派司法鉴定人并组织实施司法鉴定；（三）管理本机构人员，监督司法鉴定人执业活动；（四）接受司法行政部门的监督管理；（五）协助、配合司法行政部门和有关部门调查、处理涉及本机构的投诉、举报；（六）依法组织开展司法鉴定援助；（七）执行司法鉴定收费管理规定；（八）组织本机构人员的业务培训；（九）法律、法规规定的其他职责。</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第十二条司法鉴定机构接受委托从事司法鉴定业务，不受地域范围的限制。</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司法鉴定机构不得以诋毁其他司法鉴定机构、司法鉴定人或者支付回扣、介绍费以及进行虚假宣传、违规设立分支机构等不正当手段招揽业务。</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第十三条司法鉴定机构应当对鉴定档案实行集中统一管理，任何组织和个人不得据为己有或者拒绝归档。除约定退还委托人的鉴定材料外，其他与鉴定事项相关的鉴定材料都应当及时立卷归档保存。</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含有鉴定意见的鉴定档案保管期限按照国家和省有关规定执行。司法鉴定机构被撤销或者注销的，鉴定档案应当移交当地档案馆。</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第十四条司法鉴定机构有下列情形之一的，省人民政府司法行政部门应当依法注销登记：</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(一)依法申请终止司法鉴定活动的；</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(二)自愿解散或者无正当理由停止执业一年以上的；</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(三)登记事项发生变化，不再符合设立条件的；</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(四)《司法鉴定许可证》有效期届满未申请延续的；</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(五)法律、法规规定的其他情形。</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第三章司法鉴定人</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第十五条具备下列条件之一的人员，可以申请登记从事司法鉴定业务：（一）具有与所申请从事的司法鉴定业务相关的高级专业技术职称；（二）具有与所申请从事的司法鉴定业务相关的专业执业资格或者高等院校相关专业本科以上学历，从事相关工作五年以上；（三）申请从事经验鉴定型或者技能鉴定型司法鉴定业务的，应当具有相关专业工作十年以上经历，具有较强的专业技能。</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十六条有下列情形之一的人员，不得申请登记从事司法鉴定业务：（一）因故意犯罪或者职务过失犯罪受过刑事处罚的；（二）受过开除公职处分的；（三）被撤销司法鉴定人登记的；（四）法律、法规规定的其他情形。</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第十七条申请登记从事司法鉴定业务的人员，应当通过拟执业的司法鉴定机构向市级人民政府司法行政部门提交申请材料，报省人民政府司法行政部门。</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省人民政府司法行政部门应当依法审核申请材料，并在二十日内作出决定。符合条件的予以登记，颁发《司法鉴定人执业证》；不符合条件的，不予登记，书面告知申请人并说明理由。审核时，按照国家有关规定组织执业能力考核。</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第十八条《司法鉴定人执业证》自颁发之日起五年内有效。有效期届满需要继续从事司法鉴定业务的，司法鉴定人应当通过所在司法鉴定机构在届满三十日前提出延续申请。</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司法鉴定人变更登记事项的，按照申请登记的程序办理。</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第十九条司法鉴定人应当在登记的业务范围内从事司法鉴定业务，并接受所在司法鉴定机构的管理和监督。</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司法鉴定人不得同时在两个以上司法鉴定机构中从事司法鉴定业务。</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司法鉴定机构可以根据业务需要聘用司法鉴定人助理，辅助司法鉴定人开展司法鉴定活动。司法鉴定人助理不得实施法律、法规规定必须由司法鉴定人实施的司法鉴定工作。</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十条司法鉴定人享有下列权利：（一）依法独立进行司法鉴定；（二）了解、查阅与鉴定事项有关的情况和资料，询问与鉴定事项有关的当事人、证人和见证人等；（三）要求委托人无偿提供鉴定所需要的鉴定材料；（四）进行鉴定所必需的检验、检查和模拟实验；（五）拒绝接受不合法、不具备鉴定条件或者超出登记业务范围的鉴定委托；（六）拒绝解决、回答与鉴定无关的问题；（七）鉴定意见不一致时，保留不同意见；（八）依法获得报酬；（九）法律、法规规定的其他权利。</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十一条司法鉴定人应当履行下列义务：（一）受所在司法鉴定机构指派按照时限完成鉴定工作，并出具鉴定意见；（二）对鉴定意见负责；（三）依法回避；（四）妥善保管鉴定材料，如需进行破坏性检验检测，必须征得委托人同意；（五）保守在执业活动中知悉的国家秘密、商业秘密和个人隐私；（六）依法出庭作证，回答与鉴定有关的询问；（七）</w:t>
      </w:r>
      <w:r w:rsidRPr="00927138">
        <w:rPr>
          <w:rFonts w:ascii="微软雅黑" w:eastAsia="微软雅黑" w:hAnsi="微软雅黑" w:cs="宋体" w:hint="eastAsia"/>
          <w:color w:val="000000"/>
          <w:kern w:val="0"/>
          <w:sz w:val="27"/>
          <w:szCs w:val="27"/>
        </w:rPr>
        <w:lastRenderedPageBreak/>
        <w:t>接受司法行政部门的监督管理；（八）参加司法鉴定教育培训；（九）法律、法规规定的其他义务。</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十二条司法鉴定人有下列情形之一的，省人民政府司法行政部门应当依法注销登记：（一）依法申请终止司法鉴定活动的；（二）《司法鉴定人执业证》有效期届满未申请延续的；（三）所在司法鉴定机构被撤销或者注销的；（四）相关专业的执业资格被撤销的；（五）死亡或者丧失行为能力的；（六）法律、法规规定的其他情形。</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第四章司法鉴定活动</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第二十三条在诉讼活动中需要进行司法鉴定的，公安机关、人民检察院、人民法院等办案机关应当根据鉴定事项对专业技术的要求，从司法行政部门统一编制并公告的名册中选择和委托司法鉴定机构。</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司法鉴定机构应当统一受理办案机关的司法鉴定委托。司法鉴定人不得私自接受委托、收取费用或者当事人财物。</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第二十四条委托人委托司法鉴定，应当提供真实、完整、充分的鉴定材料，并对材料的真实性、合法性负责。</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委托人应当对鉴定材料进行审核登记、封存、加盖公章后移送司法鉴定机构。人民法院提供的鉴定材料应当经过质证或者确认。</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司法鉴定机构应当核对并记录鉴定材料的名称、种类、数量、性状、保存状况和收件时间等，并出具材料接收凭证。</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未经委托人同意，司法鉴定机构不得接收除委托人外其他单位和个人提供的鉴定材料。</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第二十五条司法鉴定机构应当对委托鉴定事项、鉴定材料等进行审查，并自收到委托之日起七个工作日内作出是否接受委托的决定。</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对属于本机构司法鉴定业务范围的委托鉴定事项，提供的鉴定材料能够满足鉴定需要的，应当受理。对委托鉴定事项不明确，鉴定材料不完整、不充分，不能满足鉴定需要的，司法鉴定机构可以要求委托人补充；经补充后能够满足鉴定需要的，应当受理。</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司法鉴定机构无正当理由不得拒绝接受司法鉴定委托。</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第二十六条司法鉴定机构决定受理鉴定委托的，应当与委托人签订司法鉴定委托书，明确委托鉴定事项、鉴定用途、与鉴定有关的基本案情、鉴定时限、鉴定材料、鉴定费用等事项。</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十七条具有下列情形之一的鉴定委托，司法鉴定机构不得受理：（一）委托鉴定事项超出本机构司法鉴定业务范围的；（二）发现鉴定材料不真实、不完整、不充分或者取得方式不合法的；（三）鉴定用途不合法或者违背社会公德的；（四）鉴定要求不符合司法鉴定执业规则或者相关鉴定技术规范的；（五）鉴定要求超出本机构技术条件或者鉴定能力</w:t>
      </w:r>
      <w:r w:rsidRPr="00927138">
        <w:rPr>
          <w:rFonts w:ascii="微软雅黑" w:eastAsia="微软雅黑" w:hAnsi="微软雅黑" w:cs="宋体" w:hint="eastAsia"/>
          <w:color w:val="000000"/>
          <w:kern w:val="0"/>
          <w:sz w:val="27"/>
          <w:szCs w:val="27"/>
        </w:rPr>
        <w:lastRenderedPageBreak/>
        <w:t>的；（六）委托人就同一鉴定事项同时委托其他司法鉴定机构进行鉴定的；（七）法律、法规规定不得受理的其他情形。</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对不予受理的，司法鉴定机构应当书面说明理由并退还鉴定材料。</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十八条司法鉴定机构受理鉴定委托后，应当指派本机构具有该鉴定事项执业资格的司法鉴定人进行鉴定。对同一鉴定事项，应当指派二名司法鉴定人进行鉴定；对复杂、疑难或者特殊鉴定事项，可以指派多名司法鉴定人进行鉴定。</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委托人有特殊要求的，经双方协商一致，可以从本机构中选择符合条件的司法鉴定人进行鉴定。</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委托人不得要求或者暗示司法鉴定机构、司法鉴定人按照其意图或者特定目的提供鉴定意见。</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二十九条司法鉴定人有下列情形之一的，应当回避：（一）本人或者其近亲属与当事人或者鉴定事项涉及的案件有利害关系的；（二）曾参加过同一鉴定事项的鉴定或者为其提供过咨询意见的；（三）作为有专门知识的人出庭，就同一鉴定事项的鉴定意见提出意见的；（四）法律、法规规定应当回避的其他情形。</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司法鉴定人自行提出回避的，由其所在的司法鉴定机构决定；委托人要求司法鉴定人回避的，应当向司法鉴定人所在的司法鉴定机构提出，由</w:t>
      </w:r>
      <w:r w:rsidRPr="00927138">
        <w:rPr>
          <w:rFonts w:ascii="微软雅黑" w:eastAsia="微软雅黑" w:hAnsi="微软雅黑" w:cs="宋体" w:hint="eastAsia"/>
          <w:color w:val="000000"/>
          <w:kern w:val="0"/>
          <w:sz w:val="27"/>
          <w:szCs w:val="27"/>
        </w:rPr>
        <w:lastRenderedPageBreak/>
        <w:t>司法鉴定机构决定。委托人对司法鉴定机构是否回避的决定有异议的，可以撤销鉴定委托。</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三十条司法鉴定人应当对鉴定过程进行实时记录并签名。记录应当载明主要的鉴定方法和过程，检查、检验、检测结果，以及仪器设备使用情况等。记录的内容应当真实、客观、准确、完整、清晰，记录的文本资料、声像资料等应当存入鉴定档案。</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第三十一条司法鉴定机构应当在与委托人约定的鉴定时限内完成鉴定；没有约定鉴定时限的，应当自鉴定委托受理之日起三十个工作日内完成鉴定。</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三十二条在鉴定过程中有下列情形之一的，司法鉴定机构可以终止鉴定：（一）发现有本条例第二十七条第一款第二项至第七项规定情形的；（二）鉴定材料发生耗损，委托人不能补充提供的；（三）委托人拒不履行司法鉴定委托书规定的义务，被鉴定人拒不配合或者鉴定活动受到严重干扰，致使鉴定无法继续进行的；（四）委托人主动撤销鉴定委托，或者委托人、当事人拒绝支付鉴定费用的；（五）因不可抗力致使鉴定无法继续进行的；（六）法律、法规规定需要终止鉴定的其他情形。</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终止鉴定的，司法鉴定机构应当书面通知委托人，说明理由并退还鉴定材料。</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第三十三条有下列情形之一的，司法鉴定机构可以根据委托人的要求进行补充鉴定：（一）原委托鉴定事项有遗漏的；（二）委托人就原委托鉴定事项提供新的鉴定材料的；（三）法律、法规规定需要补充鉴定的其他情形。</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补充鉴定是原委托鉴定的组成部分，应当由原司法鉴定人进行。</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三十四条有下列情形之一的，司法鉴定机构可以接受办案机关委托进行重新鉴定：（一）原司法鉴定人不具有从事委托鉴定事项执业资格的；（二）原司法鉴定机构超出登记的业务范围组织鉴定的；（三）原司法鉴定人应当回避没有回避的；（四）原司法鉴定程序严重违法的；（五）法律、法规规定需要重新鉴定的其他情形。</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第三十五条办案机关应当对重新鉴定事项的必要性和可行性进行审查，必要时可以组织专家评审。</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重新鉴定应当委托原司法鉴定机构以外的其他司法鉴定机构进行；因特殊原因，也可以委托原司法鉴定机构进行，但原司法鉴定机构应当指派原司法鉴定人以外的其他符合条件的司法鉴定人进行。</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重新鉴定的司法鉴定人中应当至少有一名具有相关专业高级专业技术职称。</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第三十六条鉴定过程中，涉及复杂、疑难、特殊技术问题的，可以向本机构以外的相关专业领域的专家进行咨询，但最终的鉴定意见应当由本机构的司法鉴定人出具。专家提供咨询意见应当签名，并存入鉴定档案。</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第三十七条司法鉴定机构和司法鉴定人完成鉴定后，应当按照有关规定制作司法鉴定意见书，并送交委托人。</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司法鉴定意见书应当加盖司法鉴定机构的司法鉴定专用章并由司法鉴定人签名。多人参加的鉴定，对鉴定意见有不同意见的，应当注明。</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三十八条委托人对鉴定过程、鉴定意见提出询问的，司法鉴定机构和司法鉴定人应当给予解释或者说明。未经委托人同意，司法鉴定机构和司法鉴定人不得向其他个人或者组织提供与鉴定事项有关的信息，但法律、法规另有规定的除外。</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三十九条经人民法院依法通知，司法鉴定人应当出庭作证，回答与司法鉴定事项有关的问题。司法鉴定人确因法律规定的情形不能出庭作证的，应当经人民法院许可。无正当理由拒不出庭作证的，鉴定意见不得作为认定事实的根据，支付鉴定费用的当事人可以依法要求返还鉴定费用。</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第四十条人民法院通知司法鉴定人出庭作证的，应当依法在开庭前将通知书送达司法鉴定机构。司法鉴定机构应当支持司法鉴定人出庭作证，为司法鉴定人出庭提供必要条件。</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人民法院应当为司法鉴定人出庭提供席位、通道等，保障司法鉴定人出庭作证时的人身安全及其他合法权益。经人民法院同意，司法鉴定人可以使用视听传输技术或者同步视频作证室等作证。</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第四十一条当事人对鉴定意见提出异议的，办案机关应当引导当事人依法维护权利，不得要求或者暗示当事人直接到司法鉴定机构进行质询。</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办案机关不得向当事人透露司法鉴定人执业资格、业务范围以外的个人信息。司法鉴定人及其近亲属因鉴定执业活动、出庭作证而受到人身安全威胁的，相关机关应当依法及时采取必要的保护措施。</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对采用辱骂、殴打、恐吓、损毁财物等方式破坏司法鉴定机构工作秩序、干扰司法鉴定活动的当事人或者其他人员，公安机关应当依法及时处置。</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第四十二条司法鉴定人在人民法院指定日期出庭发生的交通费、住宿费、生活费和误工补贴，按照国家有关规定应当由当事人承担的，由人民法院代为收取并支付给司法鉴定机构。</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第五章服务保障和监督管理</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第四十三条省人民政府司法行政部门应当制定本省司法鉴定发展专项规划，建立标准化、全覆盖的司法鉴定便民服务网络，支持司法鉴定机构加强技术装备和人才队伍建设，促进司法鉴定行业健康发展。</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市县两级人民政府司法行政部门应当加强司法鉴定机构质量管理和能力水平建设，推动司法鉴定机构专业化、规范化发展。</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支持依托高等院校、科研院所设立司法鉴定机构，支持司法鉴定机构与高等院校、科研院所合作，提高司法鉴定能力和水平。</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第四十四条省人民政府司法行政部门应当统一编制司法鉴定机构和司法鉴定人名册，真实、准确反映司法鉴定机构和司法鉴定人的执业能力和水平，及时向社会公告、实行动态调整。</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第四十五条省人民政府司法行政部门应当建立司法鉴定机构资质管理评估、司法鉴定质量评估和诚信评价机制，评估评价结果依法纳入社会信用信息服务平台，及时向社会公布。</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开展评估评价应当听取办案机关意见，并将司法鉴定能力水平、依法规范执业以及鉴定意见的采信情况作为评估评价的重要内容。</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第四十六条省人民政府司法行政部门应当建立司法鉴定专家库，组织开展司法鉴定登记专家评审、司法鉴定质量专家评估和司法鉴定监督管理专家咨询等工作。</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第四十七条县级以上人民政府司法行政部门应当加强司法鉴定培训工作，有计划地组织司法鉴定机构、司法鉴定人开展工作培训和业务交流。</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lastRenderedPageBreak/>
        <w:t>第四十八条省人民政府司法行政部门应当建立司法鉴定信息化管理平台，实行司法鉴定实施程序全流程监督管理。司法行政部门和办案机关应当共同做好信息平台对接，实现信息共享。</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行政部门和办案机关建立司法鉴定管理与使用衔接机制。司法行政部门应当将司法鉴定机构、司法鉴定人变更和行政处罚等情况，及时告知办案机关。办案机关应当将鉴定意见的采信情况和司法鉴定机构、司法鉴定人的违法违规行为，及时告知司法行政部门；必要时，可以发出司法建议书。</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四十九条县级以上人民政府司法行政部门应当建立健全随机抽查机制，对司法鉴定机构和司法鉴定人的下列事项进行监督检查，并将抽查情况以及查处结果及时向社会公布：（一）遵守有关法律、法规情况；（二）执行司法鉴定程序、技术标准和操作规范情况；（三）遵守职业道德和执业纪律情况；（四）业务开展和鉴定质量情况；（五）制定和执行管理制度情况；（六）执行司法鉴定收费管理规定情况；（七）法律、法规规定的其他事项。</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第五十条县级以上人民政府司法行政部门应当建立司法鉴定投诉举报处理机制，依法分级受理、调查处理司法鉴定投诉举报。</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司法鉴定案件当事人或者其他利害关系人认为司法鉴定机构和司法鉴定人在执业活动中有违法行为的，可以向司法行政部门投诉；其他个人</w:t>
      </w:r>
      <w:r w:rsidRPr="00927138">
        <w:rPr>
          <w:rFonts w:ascii="微软雅黑" w:eastAsia="微软雅黑" w:hAnsi="微软雅黑" w:cs="宋体" w:hint="eastAsia"/>
          <w:color w:val="000000"/>
          <w:kern w:val="0"/>
          <w:sz w:val="27"/>
          <w:szCs w:val="27"/>
        </w:rPr>
        <w:lastRenderedPageBreak/>
        <w:t>或者组织发现司法鉴定机构和司法鉴定人违法执业的，可以向司法行政部门举报。司法行政部门应当依法及时调查处理。</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第五十一条司法行政部门、司法鉴定行业协会应当建立投诉举报事项行政处罚与行业惩戒衔接制度。</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建立健全司法鉴定纠纷调解机制，对适合调解的鉴定纠纷，在双方自愿、平等的基础上，引导投诉人和被投诉人通过调解方式解决鉴定纠纷。</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第五十二条司法鉴定的收费标准由省人民政府价格主管部门会同省人民政府司法行政部门制定。</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司法鉴定机构办理与法律援助案件相关的司法鉴定事项，应当按照有关规定减收或者免收鉴定费用。</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第六章法律责任</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第五十三条违反本条例，法律、法规有规定的，从其规定。</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第五十四条未经依法登记的机构和人员从事司法鉴定业务的，由省人民政府司法行政部门责令其停止司法鉴定活动；有违法所得的，没收违法所得，并处违法所得一倍以上三倍以下的罚款。</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第五十五条司法鉴定机构有下列情形之一的，由省人民政府司法行政部门给予警告，并责令改正；情节严重的，给予停止从事司法鉴定业务一</w:t>
      </w:r>
      <w:r w:rsidRPr="00927138">
        <w:rPr>
          <w:rFonts w:ascii="微软雅黑" w:eastAsia="微软雅黑" w:hAnsi="微软雅黑" w:cs="宋体" w:hint="eastAsia"/>
          <w:color w:val="000000"/>
          <w:kern w:val="0"/>
          <w:sz w:val="27"/>
          <w:szCs w:val="27"/>
        </w:rPr>
        <w:lastRenderedPageBreak/>
        <w:t>个月以上三个月以下的处罚：（一）超出登记的业务范围从事司法鉴定业务的；（二）登记事项发生变化，未依法办理变更登记的；（三）涂改、出借、出租、转让《司法鉴定许可证》的；（四）无正当理由拒绝接受司法鉴定委托的；（五）违反司法鉴定程序、技术标准和操作规范进行司法鉴定的；（六）违反司法鉴定收费管理规定的；（七）以诋毁其他司法鉴定机构、司法鉴定人或者支付回扣、介绍费以及进行虚假宣传等不正当手段招揽业务的；（八）组织未取得《司法鉴定人执业证》的人员从事司法鉴定业务的；（九）拒绝接受司法行政部门监督、检查或者采取提供虚假材料等手段弄虚作假的；（十）违规设立分支机构的；（十一）法律、法规规定的其他情形。</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十六条司法鉴定人有下列情形之一的，由省人民政府司法行政部门给予警告，并责令改正；情节严重的，给予停止从事司法鉴定业务一个月以上三个月以下的处罚：（一）超出登记的业务范围从事司法鉴定业务的；（二）同时在两个以上司法鉴定机构从事司法鉴定业务的；（三）私自接受委托、收取费用或者当事人财物的；（四）违反保密、回避规定的；（五）违反司法鉴定程序、技术标准和操作规范进行司法鉴定的；（六）拒绝接受司法行政部门监督、检查或者采取提供虚假材料等手段弄虚作假的；（七）法律、法规规定的其他情形。</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第五十七条司法鉴定机构、司法鉴定人有下列情形之一的，由省人民政府司法行政部门给予停止从事司法鉴定业务三个月以上一年以下的处罚；情节严重的，撤销登记：（一）因严重不负责任给当事人合法权益</w:t>
      </w:r>
      <w:r w:rsidRPr="00927138">
        <w:rPr>
          <w:rFonts w:ascii="微软雅黑" w:eastAsia="微软雅黑" w:hAnsi="微软雅黑" w:cs="宋体" w:hint="eastAsia"/>
          <w:color w:val="000000"/>
          <w:kern w:val="0"/>
          <w:sz w:val="27"/>
          <w:szCs w:val="27"/>
        </w:rPr>
        <w:lastRenderedPageBreak/>
        <w:t>造成重大损失的；（二）提供虚假证明文件或者采取其他欺诈手段，骗取登记的；（三）故意作虚假鉴定的；（四）经人民法院依法通知，无正当理由拒绝出庭作证的；（五）法律、法规规定的其他情形。</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第五十八条司法鉴定机构、司法鉴定人在执业过程中，因故意或者重大过失给当事人造成损失的，依法承担民事责任。</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五十九条国家机关及其工作人员有下列情形之一的，对直接负责的主管人员和其他直接责任人员依法给予处分：（一）违反法定条件和程序办理司法鉴定机构、司法鉴定人登记的；（二）收受或者索取司法鉴定机构、司法鉴定人财物或者谋取其他不正当利益的；（三）收到投诉举报或者发现违法行为线索，不及时履行调查处理和监督职责的；（四）非法干预司法鉴定机构、司法鉴定人依法独立开展司法鉴定活动的;（五）其他滥用职权、玩忽职守、徇私舞弊情形的。</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第七章附则</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第六十条在诉讼活动外，司法鉴定机构和司法鉴定人依法开展相关鉴定业务的，参照本条例规定执行。</w:t>
      </w:r>
    </w:p>
    <w:p w:rsidR="00927138" w:rsidRPr="00927138" w:rsidRDefault="00927138" w:rsidP="00927138">
      <w:pPr>
        <w:widowControl/>
        <w:shd w:val="clear" w:color="auto" w:fill="FFFFFF"/>
        <w:wordWrap w:val="0"/>
        <w:spacing w:before="360" w:after="360" w:line="480" w:lineRule="auto"/>
        <w:rPr>
          <w:rFonts w:ascii="微软雅黑" w:eastAsia="微软雅黑" w:hAnsi="微软雅黑" w:cs="宋体" w:hint="eastAsia"/>
          <w:color w:val="000000"/>
          <w:kern w:val="0"/>
          <w:sz w:val="27"/>
          <w:szCs w:val="27"/>
        </w:rPr>
      </w:pPr>
      <w:r w:rsidRPr="00927138">
        <w:rPr>
          <w:rFonts w:ascii="微软雅黑" w:eastAsia="微软雅黑" w:hAnsi="微软雅黑" w:cs="宋体" w:hint="eastAsia"/>
          <w:color w:val="000000"/>
          <w:kern w:val="0"/>
          <w:sz w:val="27"/>
          <w:szCs w:val="27"/>
        </w:rPr>
        <w:t>第六十一条本条例自2019年11月1日起施行。2002年3月28日湖北省第九届人民代表大会常务委员会第三十二次会议通过的《湖北省司法鉴定管理条例》同时废止。</w:t>
      </w:r>
    </w:p>
    <w:p w:rsidR="0071798D" w:rsidRPr="00927138" w:rsidRDefault="0071798D"/>
    <w:sectPr w:rsidR="0071798D" w:rsidRPr="009271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BE" w:rsidRDefault="00B66BBE" w:rsidP="00927138">
      <w:r>
        <w:separator/>
      </w:r>
    </w:p>
  </w:endnote>
  <w:endnote w:type="continuationSeparator" w:id="0">
    <w:p w:rsidR="00B66BBE" w:rsidRDefault="00B66BBE" w:rsidP="0092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BE" w:rsidRDefault="00B66BBE" w:rsidP="00927138">
      <w:r>
        <w:separator/>
      </w:r>
    </w:p>
  </w:footnote>
  <w:footnote w:type="continuationSeparator" w:id="0">
    <w:p w:rsidR="00B66BBE" w:rsidRDefault="00B66BBE" w:rsidP="00927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79"/>
    <w:rsid w:val="00653779"/>
    <w:rsid w:val="0071798D"/>
    <w:rsid w:val="00927138"/>
    <w:rsid w:val="00B66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303F21-3E1E-4052-8328-691B498C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1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7138"/>
    <w:rPr>
      <w:sz w:val="18"/>
      <w:szCs w:val="18"/>
    </w:rPr>
  </w:style>
  <w:style w:type="paragraph" w:styleId="a4">
    <w:name w:val="footer"/>
    <w:basedOn w:val="a"/>
    <w:link w:val="Char0"/>
    <w:uiPriority w:val="99"/>
    <w:unhideWhenUsed/>
    <w:rsid w:val="00927138"/>
    <w:pPr>
      <w:tabs>
        <w:tab w:val="center" w:pos="4153"/>
        <w:tab w:val="right" w:pos="8306"/>
      </w:tabs>
      <w:snapToGrid w:val="0"/>
      <w:jc w:val="left"/>
    </w:pPr>
    <w:rPr>
      <w:sz w:val="18"/>
      <w:szCs w:val="18"/>
    </w:rPr>
  </w:style>
  <w:style w:type="character" w:customStyle="1" w:styleId="Char0">
    <w:name w:val="页脚 Char"/>
    <w:basedOn w:val="a0"/>
    <w:link w:val="a4"/>
    <w:uiPriority w:val="99"/>
    <w:rsid w:val="009271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82856">
      <w:bodyDiv w:val="1"/>
      <w:marLeft w:val="0"/>
      <w:marRight w:val="0"/>
      <w:marTop w:val="0"/>
      <w:marBottom w:val="0"/>
      <w:divBdr>
        <w:top w:val="none" w:sz="0" w:space="0" w:color="auto"/>
        <w:left w:val="none" w:sz="0" w:space="0" w:color="auto"/>
        <w:bottom w:val="none" w:sz="0" w:space="0" w:color="auto"/>
        <w:right w:val="none" w:sz="0" w:space="0" w:color="auto"/>
      </w:divBdr>
      <w:divsChild>
        <w:div w:id="1225877445">
          <w:marLeft w:val="0"/>
          <w:marRight w:val="0"/>
          <w:marTop w:val="0"/>
          <w:marBottom w:val="0"/>
          <w:divBdr>
            <w:top w:val="none" w:sz="0" w:space="0" w:color="auto"/>
            <w:left w:val="none" w:sz="0" w:space="0" w:color="auto"/>
            <w:bottom w:val="none" w:sz="0" w:space="0" w:color="auto"/>
            <w:right w:val="none" w:sz="0" w:space="0" w:color="auto"/>
          </w:divBdr>
        </w:div>
        <w:div w:id="262734550">
          <w:marLeft w:val="0"/>
          <w:marRight w:val="0"/>
          <w:marTop w:val="0"/>
          <w:marBottom w:val="0"/>
          <w:divBdr>
            <w:top w:val="none" w:sz="0" w:space="0" w:color="auto"/>
            <w:left w:val="none" w:sz="0" w:space="0" w:color="auto"/>
            <w:bottom w:val="none" w:sz="0" w:space="0" w:color="auto"/>
            <w:right w:val="none" w:sz="0" w:space="0" w:color="auto"/>
          </w:divBdr>
          <w:divsChild>
            <w:div w:id="360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4684</Words>
  <Characters>4778</Characters>
  <Application>Microsoft Office Word</Application>
  <DocSecurity>0</DocSecurity>
  <Lines>341</Lines>
  <Paragraphs>152</Paragraphs>
  <ScaleCrop>false</ScaleCrop>
  <Company>Microsoft</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朱方成</dc:creator>
  <cp:keywords/>
  <dc:description/>
  <cp:lastModifiedBy>朱方成</cp:lastModifiedBy>
  <cp:revision>2</cp:revision>
  <dcterms:created xsi:type="dcterms:W3CDTF">2022-03-01T00:06:00Z</dcterms:created>
  <dcterms:modified xsi:type="dcterms:W3CDTF">2022-03-01T00:07:00Z</dcterms:modified>
</cp:coreProperties>
</file>